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32D019F4" w14:textId="77777777">
        <w:tc>
          <w:tcPr>
            <w:tcW w:w="0" w:type="auto"/>
            <w:vAlign w:val="center"/>
            <w:hideMark/>
          </w:tcPr>
          <w:p w14:paraId="548FFC5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7DFB4222" w14:textId="77777777">
        <w:tc>
          <w:tcPr>
            <w:tcW w:w="0" w:type="auto"/>
            <w:vAlign w:val="center"/>
            <w:hideMark/>
          </w:tcPr>
          <w:p w14:paraId="74806DA5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2B250179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15BE8409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B640D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E1852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348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18.02.2026 </w:t>
            </w:r>
          </w:p>
        </w:tc>
      </w:tr>
    </w:tbl>
    <w:p w14:paraId="48DC16C6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657CC1B1" w14:textId="77777777">
        <w:tc>
          <w:tcPr>
            <w:tcW w:w="0" w:type="auto"/>
            <w:vAlign w:val="center"/>
            <w:hideMark/>
          </w:tcPr>
          <w:p w14:paraId="3E628B0A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1C551A1E" w14:textId="77777777">
        <w:tc>
          <w:tcPr>
            <w:tcW w:w="0" w:type="auto"/>
            <w:vAlign w:val="center"/>
            <w:hideMark/>
          </w:tcPr>
          <w:p w14:paraId="7E1F92F1" w14:textId="28F32E10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CONTAN FLOAREA, CNP </w:t>
            </w:r>
            <w:r w:rsidR="00767685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 , nr ..........(**), in calitate de Preemptor avand cu domiciliul/resedinta/sediul social/secundar in: București, Sector 6, str. </w:t>
            </w:r>
            <w:r w:rsidR="00C53B50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br/>
              <w:t xml:space="preserve">, Oferta de vanzare nr 348 din data de 18.02.2026 , depusa de CONTAN NICUȘOR impreuna cu CONTAN MAXIMILIAN, privind terenul agricol situat in extravilan in suprafata de 0.2500 ha, reprezentand cota-parte 1/1, numar cadastral 23566, nr carte funciara 23566 , nr tarla 34 , nr parcela 172 , categorie de folosinta arabil , la pretul de 7500.0 lei MOSTENI, afisata in data de 18.02.2026 la sediul/site-ul Primariei MOSTENI, judetul TELEORMAN </w:t>
            </w:r>
          </w:p>
        </w:tc>
      </w:tr>
    </w:tbl>
    <w:p w14:paraId="07D7C067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50FE2F5B" w14:textId="77777777">
        <w:tc>
          <w:tcPr>
            <w:tcW w:w="5000" w:type="pct"/>
            <w:vAlign w:val="center"/>
            <w:hideMark/>
          </w:tcPr>
          <w:p w14:paraId="7AFCD82D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3581A4F3" w14:textId="77777777">
        <w:tc>
          <w:tcPr>
            <w:tcW w:w="0" w:type="auto"/>
            <w:vAlign w:val="center"/>
            <w:hideMark/>
          </w:tcPr>
          <w:p w14:paraId="426B9D63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5EED1F97" w14:textId="77777777">
        <w:tc>
          <w:tcPr>
            <w:tcW w:w="5000" w:type="pct"/>
            <w:vAlign w:val="center"/>
            <w:hideMark/>
          </w:tcPr>
          <w:p w14:paraId="49A1CAC7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74D82017" w14:textId="77777777">
        <w:tc>
          <w:tcPr>
            <w:tcW w:w="0" w:type="auto"/>
            <w:vAlign w:val="center"/>
            <w:hideMark/>
          </w:tcPr>
          <w:p w14:paraId="49E1C1E4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0E308B83" w14:textId="77777777">
        <w:tc>
          <w:tcPr>
            <w:tcW w:w="0" w:type="auto"/>
            <w:vAlign w:val="center"/>
            <w:hideMark/>
          </w:tcPr>
          <w:p w14:paraId="2254118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7764C78D" w14:textId="77777777" w:rsidR="00BE1849" w:rsidRDefault="00BE1849">
      <w:pPr>
        <w:rPr>
          <w:rFonts w:eastAsia="Times New Roman"/>
        </w:rPr>
      </w:pPr>
    </w:p>
    <w:sectPr w:rsidR="00BE1849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B50"/>
    <w:rsid w:val="00767685"/>
    <w:rsid w:val="00BE1849"/>
    <w:rsid w:val="00C53B50"/>
    <w:rsid w:val="00F41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103604"/>
  <w15:chartTrackingRefBased/>
  <w15:docId w15:val="{7ADA70A1-FA24-4ABC-A08F-4A528B8F0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FLORIN TĂBĂRANA</dc:creator>
  <cp:keywords/>
  <dc:description/>
  <cp:lastModifiedBy>FLORIN TĂBĂRANA</cp:lastModifiedBy>
  <cp:revision>3</cp:revision>
  <cp:lastPrinted>2026-02-19T09:12:00Z</cp:lastPrinted>
  <dcterms:created xsi:type="dcterms:W3CDTF">2026-02-19T09:12:00Z</dcterms:created>
  <dcterms:modified xsi:type="dcterms:W3CDTF">2026-02-19T09:12:00Z</dcterms:modified>
</cp:coreProperties>
</file>