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45"/>
        <w:gridCol w:w="4945"/>
      </w:tblGrid>
      <w:tr w:rsidR="00000000" w14:paraId="18749797" w14:textId="77777777">
        <w:trPr>
          <w:tblCellSpacing w:w="15" w:type="dxa"/>
        </w:trPr>
        <w:tc>
          <w:tcPr>
            <w:tcW w:w="2500" w:type="pct"/>
            <w:hideMark/>
          </w:tcPr>
          <w:p w14:paraId="2671C731" w14:textId="77777777" w:rsidR="00000000" w:rsidRDefault="00000000">
            <w:pPr>
              <w:rPr>
                <w:rFonts w:eastAsia="Times New Roman"/>
              </w:rPr>
            </w:pPr>
            <w:r>
              <w:rPr>
                <w:rFonts w:ascii="Arial" w:eastAsia="Times New Roman" w:hAnsi="Arial" w:cs="Arial"/>
                <w:sz w:val="20"/>
                <w:szCs w:val="20"/>
              </w:rPr>
              <w:t>ANEXA 1K</w:t>
            </w:r>
            <w:r>
              <w:rPr>
                <w:rFonts w:ascii="Arial" w:eastAsia="Times New Roman" w:hAnsi="Arial" w:cs="Arial"/>
                <w:sz w:val="20"/>
                <w:szCs w:val="20"/>
              </w:rPr>
              <w:br/>
              <w:t xml:space="preserve">la normele metodologice </w:t>
            </w:r>
          </w:p>
        </w:tc>
        <w:tc>
          <w:tcPr>
            <w:tcW w:w="0" w:type="auto"/>
            <w:hideMark/>
          </w:tcPr>
          <w:p w14:paraId="75F378F7" w14:textId="77777777" w:rsidR="00000000" w:rsidRDefault="00000000">
            <w:pPr>
              <w:jc w:val="right"/>
              <w:rPr>
                <w:rFonts w:eastAsia="Times New Roman"/>
              </w:rPr>
            </w:pPr>
            <w:r>
              <w:rPr>
                <w:rFonts w:ascii="Arial" w:eastAsia="Times New Roman" w:hAnsi="Arial" w:cs="Arial"/>
                <w:sz w:val="20"/>
                <w:szCs w:val="20"/>
              </w:rPr>
              <w:t xml:space="preserve">ETAPA - FINALIZARE PREEMPTORI </w:t>
            </w:r>
          </w:p>
        </w:tc>
      </w:tr>
      <w:tr w:rsidR="00000000" w14:paraId="26E250BE" w14:textId="77777777">
        <w:trPr>
          <w:tblCellSpacing w:w="15" w:type="dxa"/>
        </w:trPr>
        <w:tc>
          <w:tcPr>
            <w:tcW w:w="0" w:type="auto"/>
            <w:gridSpan w:val="2"/>
            <w:vAlign w:val="center"/>
            <w:hideMark/>
          </w:tcPr>
          <w:p w14:paraId="4BE83912" w14:textId="77777777" w:rsidR="00000000" w:rsidRDefault="00000000">
            <w:pPr>
              <w:jc w:val="center"/>
              <w:rPr>
                <w:rFonts w:eastAsia="Times New Roman"/>
              </w:rPr>
            </w:pPr>
            <w:r>
              <w:rPr>
                <w:rFonts w:ascii="Arial" w:eastAsia="Times New Roman" w:hAnsi="Arial" w:cs="Arial"/>
                <w:b/>
                <w:bCs/>
              </w:rPr>
              <w:br/>
            </w:r>
            <w:r>
              <w:rPr>
                <w:rFonts w:ascii="Arial" w:eastAsia="Times New Roman" w:hAnsi="Arial" w:cs="Arial"/>
                <w:b/>
                <w:bCs/>
              </w:rPr>
              <w:br/>
            </w:r>
            <w:r>
              <w:rPr>
                <w:rFonts w:ascii="Arial" w:eastAsia="Times New Roman" w:hAnsi="Arial" w:cs="Arial"/>
                <w:b/>
                <w:bCs/>
              </w:rPr>
              <w:br/>
            </w:r>
            <w:r>
              <w:rPr>
                <w:rStyle w:val="Strong"/>
                <w:rFonts w:ascii="Arial" w:eastAsia="Times New Roman" w:hAnsi="Arial" w:cs="Arial"/>
              </w:rPr>
              <w:t>PROCES-VERBAL</w:t>
            </w:r>
            <w:r>
              <w:rPr>
                <w:rFonts w:ascii="Arial" w:eastAsia="Times New Roman" w:hAnsi="Arial" w:cs="Arial"/>
              </w:rPr>
              <w:t xml:space="preserve"> </w:t>
            </w:r>
            <w:r>
              <w:rPr>
                <w:rFonts w:ascii="Arial" w:eastAsia="Times New Roman" w:hAnsi="Arial" w:cs="Arial"/>
              </w:rPr>
              <w:br/>
              <w:t xml:space="preserve">de constatare a derularii etapei procedurale privind exercitarea dreptului de preemptiune </w:t>
            </w:r>
          </w:p>
        </w:tc>
      </w:tr>
    </w:tbl>
    <w:p w14:paraId="53403D66"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2AC62C89"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2804A9E"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EBB840F" w14:textId="77777777" w:rsidR="00000000" w:rsidRDefault="00000000">
            <w:pPr>
              <w:rPr>
                <w:rFonts w:ascii="Arial" w:eastAsia="Times New Roman" w:hAnsi="Arial" w:cs="Arial"/>
              </w:rPr>
            </w:pPr>
            <w:r>
              <w:rPr>
                <w:rFonts w:ascii="Arial" w:eastAsia="Times New Roman" w:hAnsi="Arial" w:cs="Arial"/>
              </w:rPr>
              <w:t xml:space="preserve">Registrul de evidenta </w:t>
            </w:r>
            <w:r>
              <w:rPr>
                <w:rFonts w:ascii="Arial" w:eastAsia="Times New Roman" w:hAnsi="Arial" w:cs="Arial"/>
              </w:rPr>
              <w:br/>
              <w:t xml:space="preserve">Nr </w:t>
            </w:r>
            <w:r>
              <w:rPr>
                <w:rStyle w:val="Emphasis"/>
                <w:rFonts w:ascii="Arial" w:eastAsia="Times New Roman" w:hAnsi="Arial" w:cs="Arial"/>
                <w:b/>
                <w:bCs/>
              </w:rPr>
              <w:t xml:space="preserve">313 </w:t>
            </w:r>
            <w:r>
              <w:rPr>
                <w:rFonts w:ascii="Arial" w:eastAsia="Times New Roman" w:hAnsi="Arial" w:cs="Arial"/>
              </w:rPr>
              <w:t xml:space="preserve">din </w:t>
            </w:r>
            <w:r>
              <w:rPr>
                <w:rStyle w:val="Emphasis"/>
                <w:rFonts w:ascii="Arial" w:eastAsia="Times New Roman" w:hAnsi="Arial" w:cs="Arial"/>
                <w:b/>
                <w:bCs/>
              </w:rPr>
              <w:t xml:space="preserve">22.01.2026 </w:t>
            </w:r>
          </w:p>
        </w:tc>
      </w:tr>
    </w:tbl>
    <w:p w14:paraId="0FA74BA1" w14:textId="77777777" w:rsidR="00000000" w:rsidRDefault="00000000">
      <w:pPr>
        <w:rPr>
          <w:rFonts w:eastAsia="Times New Roman"/>
        </w:rPr>
      </w:pPr>
      <w:r>
        <w:rPr>
          <w:rFonts w:eastAsia="Times New Roman"/>
        </w:rPr>
        <w:br/>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1B9F29A" w14:textId="77777777">
        <w:tc>
          <w:tcPr>
            <w:tcW w:w="0" w:type="auto"/>
            <w:vAlign w:val="center"/>
            <w:hideMark/>
          </w:tcPr>
          <w:p w14:paraId="200D1A62" w14:textId="77777777" w:rsidR="00000000" w:rsidRDefault="00000000">
            <w:pPr>
              <w:jc w:val="center"/>
              <w:rPr>
                <w:rFonts w:ascii="Arial" w:eastAsia="Times New Roman" w:hAnsi="Arial" w:cs="Arial"/>
              </w:rPr>
            </w:pPr>
          </w:p>
        </w:tc>
      </w:tr>
      <w:tr w:rsidR="00000000" w14:paraId="29579680" w14:textId="77777777">
        <w:tc>
          <w:tcPr>
            <w:tcW w:w="0" w:type="auto"/>
            <w:vAlign w:val="center"/>
            <w:hideMark/>
          </w:tcPr>
          <w:p w14:paraId="459CBEFC" w14:textId="54B4FA27" w:rsidR="00000000" w:rsidRDefault="00000000">
            <w:pPr>
              <w:rPr>
                <w:rFonts w:ascii="Arial" w:eastAsia="Times New Roman" w:hAnsi="Arial" w:cs="Arial"/>
              </w:rPr>
            </w:pPr>
            <w:r>
              <w:rPr>
                <w:rFonts w:ascii="Arial" w:eastAsia="Times New Roman" w:hAnsi="Arial" w:cs="Arial"/>
              </w:rPr>
              <w:t xml:space="preserve">      Incheiat astazi, 22.01.2026 , in urma constatarii derularii etapei procedurale privind exercitarea dreptului de preemptiune, privind oferta de vanzare nr. 313 din 10.11.2025 a terenului agricol situat in extravilanul orasului/comunei MOSTENI, tarlaua 4 , parcela 316 , categoria de folosinta arabil , identificat prin nr. cadastral 21214, si numar carte funciara 21214, in suprafata de 2.0200 ha, reprezentand cota-parte 1/1, judetul TELEORMAN, depusa de </w:t>
            </w:r>
            <w:r w:rsidR="00825765">
              <w:rPr>
                <w:rFonts w:ascii="Arial" w:eastAsia="Times New Roman" w:hAnsi="Arial" w:cs="Arial"/>
              </w:rPr>
              <w:t>AVRAM EDITH, CNP ..., CI seria si nr ..., impreuna cu BARABANCEA FLORENȚA, CNP ..., CI seria si nr ..., CODINCĂ CONSTANTIN, CNP ..., CI seria si nr ..., CODINCĂ GHEORGHE, CNP ..., CI seria si nr ..., CÎINARU CORNEL, CNP ..., CI seria si nr ..., CÎINARU VICTOR, CNP ..., CI seria si nr ..., LĂPĂDATU MILICĂ-JAN, CNP ..., CI seria si nr ..., in calitate de vanzatori co-proprietari prin imputernicitul GOGOLAN GEORGE-ȘTEFAN, CNP ..., CI ...</w:t>
            </w:r>
            <w:r>
              <w:rPr>
                <w:rFonts w:ascii="Arial" w:eastAsia="Times New Roman" w:hAnsi="Arial" w:cs="Arial"/>
              </w:rPr>
              <w:t xml:space="preserve">, </w:t>
            </w:r>
            <w:r>
              <w:rPr>
                <w:rFonts w:ascii="Arial" w:eastAsia="Times New Roman" w:hAnsi="Arial" w:cs="Arial"/>
              </w:rPr>
              <w:br/>
              <w:t xml:space="preserve">      In conformitate cu prevederile art. 7 alin. (8) din Legea nr. 17/2014 privind unele masuri de reglementare a vanzarii terenurilor agricole situate in extravilan si de modificare a Legii nr. 268/2001 privind privatizarea societatilor ce detin in administrare terenuri proprietate publica si privata a statului cu destinatie agricola si infiintarea Agentiei Domeniilor Statului, cu modificarile si completarile ulterioare, si ale art. 3 lit. l) si m) si art. 8 alin. (1) din Normele metodologice privind exercitarea de catre Ministerul Agriculturii si Dezvoltarii Rurale a atributiilor ce ii revin pentru aplicarea titlului I din Legea nr. 17/2014 privind unele masuri de reglementare a vanzarii terenurilor agricole situate in extravilan si de modificare a Legii nr. 268/2001 privind privatizarea societatilor ce detin in administrare terenuri proprietate publica si privata a statului cu destinatie agricola si infiintarea Agentiei Domeniilor Statului, aprobate prin Ordinul viceprim - ministrului, ministrul agriculturii si dezvoltarii rurale, al viceprim - ministrului, ministrul dezvoltarii regionale si administratiei publice, al ministrului apararii nationale si al viceprim - ministrului, ministrul culturii, nr. 719/740/M.57/2.333/2014, cu modificarile si completarile ulterioare, denumite in continuare norme metodologice. </w:t>
            </w:r>
            <w:r>
              <w:rPr>
                <w:rFonts w:ascii="Arial" w:eastAsia="Times New Roman" w:hAnsi="Arial" w:cs="Arial"/>
              </w:rPr>
              <w:br/>
              <w:t xml:space="preserve">      Prezentul proces - verbal a fost intocmit la expirarea termenului de 45 de zile lucratoare prevazut de dispozitiile art. 6 alin. (1) din Legea nr. 17/2014, cu modificarile si completarile ulterioare, termen pana la care niciun preemptor din categoria celor enumerati in cuprinsul art. 4 alin. (1) din actul normativ antementionat nu si-a exercitat dreptul de preemptiune pentru vanzarea terenului agricol inscris in cartea funciara nr 21214, nr. cadastral 21214, suprafata 2.0200 ha, sens in care certificam urmatoarele: </w:t>
            </w:r>
            <w:r>
              <w:rPr>
                <w:rFonts w:ascii="Arial" w:eastAsia="Times New Roman" w:hAnsi="Arial" w:cs="Arial"/>
              </w:rPr>
              <w:br/>
              <w:t xml:space="preserve">      1. inregistrarea cererii vanzatorului nr. 313 din 10.11.2025 , a ofertei de vanzare nr. 313 din 10.11.2025 pentru terenul agricol in suprafata de 2.0200 ha, depusa de </w:t>
            </w:r>
            <w:r w:rsidR="00701D63">
              <w:rPr>
                <w:rFonts w:ascii="Arial" w:eastAsia="Times New Roman" w:hAnsi="Arial" w:cs="Arial"/>
              </w:rPr>
              <w:t>AVRAM EDITH, CNP ..., CI seria si nr ..., impreuna cu BARABANCEA FLORENȚA, CNP ..., CI seria si nr ..., CODINCĂ CONSTANTIN, CNP ..., CI seria si nr ..., CODINCĂ GHEORGHE, CNP ..., CI seria si nr ..., CÎINARU CORNEL, CNP ..., CI seria si nr ..., CÎINARU VICTOR, CNP ..., CI seria si nr ..., LĂPĂDATU MILICĂ-JAN, CNP ..., CI seria si nr ...</w:t>
            </w:r>
            <w:r>
              <w:rPr>
                <w:rFonts w:ascii="Arial" w:eastAsia="Times New Roman" w:hAnsi="Arial" w:cs="Arial"/>
              </w:rPr>
              <w:t xml:space="preserve">, in calitate de vanzatori co-proprietari precum si a documentelor justificative prevazute de art. 5 alin. (1) din normele metodologice; </w:t>
            </w:r>
            <w:r>
              <w:rPr>
                <w:rFonts w:ascii="Arial" w:eastAsia="Times New Roman" w:hAnsi="Arial" w:cs="Arial"/>
              </w:rPr>
              <w:br/>
              <w:t xml:space="preserve">      2. incheierea Procesului - verbal de afisare a ofertei de vanzare nr. 313 din 10.11.2025 si afisarea ofertei de vanzare la sediul primariei MOSTENI, in data de 10.11.2025; </w:t>
            </w:r>
            <w:r>
              <w:rPr>
                <w:rFonts w:ascii="Arial" w:eastAsia="Times New Roman" w:hAnsi="Arial" w:cs="Arial"/>
              </w:rPr>
              <w:br/>
              <w:t xml:space="preserve">      3. notificarea preemptorilor in termenul prevazut la art. 6 alin. (6) din Legea nr. 17/2014, cu modificarile si completarile ulterioare, precum si afisarea notificarii nr. 313 din 10.11.2025 a preemptorilor la sediul primariei sau pe site-ul primariei, cu respectarea prevederilor legale </w:t>
            </w:r>
            <w:r>
              <w:rPr>
                <w:rFonts w:ascii="Arial" w:eastAsia="Times New Roman" w:hAnsi="Arial" w:cs="Arial"/>
              </w:rPr>
              <w:lastRenderedPageBreak/>
              <w:t xml:space="preserve">privind protectia datelor cu caracter personal; </w:t>
            </w:r>
            <w:r>
              <w:rPr>
                <w:rFonts w:ascii="Arial" w:eastAsia="Times New Roman" w:hAnsi="Arial" w:cs="Arial"/>
              </w:rPr>
              <w:br/>
              <w:t xml:space="preserve">      4. transmiterea la structura centrala, respectiv teritoriala si la A.D.S., in termenul prevazut la art. 6 alin. (5) din Legea nr. 17/2014, cu modificarile si completarile ulterioare, a dosarului privind cererea si oferta de vanzare a terenului agricol, impreuna cu documentele justificative. </w:t>
            </w:r>
            <w:r>
              <w:rPr>
                <w:rFonts w:ascii="Arial" w:eastAsia="Times New Roman" w:hAnsi="Arial" w:cs="Arial"/>
              </w:rPr>
              <w:br/>
              <w:t xml:space="preserve">      In conformitate cu prevederile art. 41 alin. (3) din Legea nr. 17/2014, cu modificarile si completarile ulterioare, in termen de 30 de zile de la data 22.01.2026, potentialii cumparatori, persoane fizice sau juridice, pot depune la primarie o cerere de inregistrare a ofertei de cumparare, insotita de documentele justificative prevazute la art. 8 alin. (2) si (3) din normele metodologice, pana la data 22.02.2026 </w:t>
            </w:r>
            <w:r>
              <w:rPr>
                <w:rFonts w:ascii="Arial" w:eastAsia="Times New Roman" w:hAnsi="Arial" w:cs="Arial"/>
              </w:rPr>
              <w:br/>
              <w:t xml:space="preserve">      Prezentul proces - verbal de constatare a derularii etapei procedurale privind exercitarea dreptului de preemptiune a fost incheiat in 2 exemplare originale si afisat la sediul primariei MOSTENI, in data de 22.01.2026 </w:t>
            </w:r>
          </w:p>
        </w:tc>
      </w:tr>
    </w:tbl>
    <w:p w14:paraId="203574E2" w14:textId="77777777" w:rsidR="00000000" w:rsidRDefault="00000000">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33DBE1A9" w14:textId="77777777">
        <w:tc>
          <w:tcPr>
            <w:tcW w:w="0" w:type="auto"/>
            <w:gridSpan w:val="2"/>
            <w:hideMark/>
          </w:tcPr>
          <w:p w14:paraId="3DD1C769" w14:textId="77777777" w:rsidR="00000000" w:rsidRDefault="00000000">
            <w:pPr>
              <w:jc w:val="center"/>
              <w:rPr>
                <w:rFonts w:ascii="Arial" w:eastAsia="Times New Roman" w:hAnsi="Arial" w:cs="Arial"/>
              </w:rPr>
            </w:pPr>
            <w:r>
              <w:rPr>
                <w:rFonts w:ascii="Arial" w:eastAsia="Times New Roman" w:hAnsi="Arial" w:cs="Arial"/>
              </w:rPr>
              <w:t xml:space="preserve">PRIMAR </w:t>
            </w:r>
          </w:p>
        </w:tc>
      </w:tr>
      <w:tr w:rsidR="00000000" w14:paraId="0B0FF7C1" w14:textId="77777777">
        <w:tc>
          <w:tcPr>
            <w:tcW w:w="0" w:type="auto"/>
            <w:gridSpan w:val="2"/>
            <w:hideMark/>
          </w:tcPr>
          <w:p w14:paraId="156CD40F"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r>
      <w:tr w:rsidR="00000000" w14:paraId="6783F2C0" w14:textId="77777777">
        <w:tc>
          <w:tcPr>
            <w:tcW w:w="0" w:type="auto"/>
            <w:gridSpan w:val="2"/>
            <w:hideMark/>
          </w:tcPr>
          <w:p w14:paraId="7EA05258" w14:textId="77777777" w:rsidR="00000000" w:rsidRDefault="00000000">
            <w:pPr>
              <w:jc w:val="center"/>
              <w:rPr>
                <w:rFonts w:ascii="Arial" w:eastAsia="Times New Roman" w:hAnsi="Arial" w:cs="Arial"/>
              </w:rPr>
            </w:pPr>
            <w:r>
              <w:rPr>
                <w:rFonts w:ascii="Arial" w:eastAsia="Times New Roman" w:hAnsi="Arial" w:cs="Arial"/>
              </w:rPr>
              <w:br/>
            </w:r>
            <w:r>
              <w:rPr>
                <w:rFonts w:ascii="Arial" w:eastAsia="Times New Roman" w:hAnsi="Arial" w:cs="Arial"/>
              </w:rPr>
              <w:br/>
              <w:t xml:space="preserve">. </w:t>
            </w:r>
          </w:p>
        </w:tc>
      </w:tr>
      <w:tr w:rsidR="00000000" w14:paraId="72F47A62" w14:textId="77777777">
        <w:tc>
          <w:tcPr>
            <w:tcW w:w="2500" w:type="pct"/>
            <w:hideMark/>
          </w:tcPr>
          <w:p w14:paraId="4C04A876"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c>
          <w:tcPr>
            <w:tcW w:w="2500" w:type="pct"/>
            <w:hideMark/>
          </w:tcPr>
          <w:p w14:paraId="69BF823E" w14:textId="77777777" w:rsidR="00000000" w:rsidRDefault="00000000">
            <w:pPr>
              <w:jc w:val="center"/>
              <w:rPr>
                <w:rFonts w:ascii="Arial" w:eastAsia="Times New Roman" w:hAnsi="Arial" w:cs="Arial"/>
              </w:rPr>
            </w:pPr>
            <w:r>
              <w:rPr>
                <w:rFonts w:ascii="Arial" w:eastAsia="Times New Roman" w:hAnsi="Arial" w:cs="Arial"/>
              </w:rPr>
              <w:t xml:space="preserve">Consilier </w:t>
            </w:r>
          </w:p>
        </w:tc>
      </w:tr>
      <w:tr w:rsidR="00000000" w14:paraId="72CFE740" w14:textId="77777777">
        <w:tc>
          <w:tcPr>
            <w:tcW w:w="2500" w:type="pct"/>
            <w:hideMark/>
          </w:tcPr>
          <w:p w14:paraId="2807F717"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c>
          <w:tcPr>
            <w:tcW w:w="0" w:type="auto"/>
            <w:vAlign w:val="center"/>
            <w:hideMark/>
          </w:tcPr>
          <w:p w14:paraId="549F0000" w14:textId="77777777" w:rsidR="00000000" w:rsidRDefault="00000000">
            <w:pPr>
              <w:jc w:val="center"/>
              <w:rPr>
                <w:rFonts w:ascii="Arial" w:eastAsia="Times New Roman" w:hAnsi="Arial" w:cs="Arial"/>
              </w:rPr>
            </w:pPr>
            <w:r>
              <w:rPr>
                <w:rFonts w:ascii="Arial" w:eastAsia="Times New Roman" w:hAnsi="Arial" w:cs="Arial"/>
              </w:rPr>
              <w:t xml:space="preserve">Tabarana Florin </w:t>
            </w:r>
          </w:p>
        </w:tc>
      </w:tr>
    </w:tbl>
    <w:p w14:paraId="2CE767A1" w14:textId="77777777" w:rsidR="003D6229" w:rsidRDefault="003D6229">
      <w:pPr>
        <w:rPr>
          <w:rFonts w:eastAsia="Times New Roman"/>
        </w:rPr>
      </w:pPr>
    </w:p>
    <w:sectPr w:rsidR="003D6229">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25765"/>
    <w:rsid w:val="003D6229"/>
    <w:rsid w:val="00651D77"/>
    <w:rsid w:val="00701D63"/>
    <w:rsid w:val="008257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7A92A"/>
  <w15:chartTrackingRefBased/>
  <w15:docId w15:val="{385856EA-4EBC-4F33-B920-053E6F04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4478</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subject/>
  <dc:creator>FLORIN TĂBĂRANA</dc:creator>
  <cp:keywords/>
  <dc:description/>
  <cp:lastModifiedBy>FLORIN TĂBĂRANA</cp:lastModifiedBy>
  <cp:revision>3</cp:revision>
  <dcterms:created xsi:type="dcterms:W3CDTF">2026-01-23T06:25:00Z</dcterms:created>
  <dcterms:modified xsi:type="dcterms:W3CDTF">2026-01-23T06:27:00Z</dcterms:modified>
</cp:coreProperties>
</file>