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05DE" w14:textId="77777777" w:rsidR="00C74B9C" w:rsidRPr="00815EDC" w:rsidRDefault="00C74B9C" w:rsidP="00C74B9C">
      <w:pPr>
        <w:spacing w:after="150" w:line="240" w:lineRule="auto"/>
        <w:jc w:val="center"/>
        <w:outlineLvl w:val="3"/>
        <w:rPr>
          <w:rFonts w:ascii="Trebuchet MS" w:eastAsia="Times New Roman" w:hAnsi="Trebuchet MS" w:cs="Times New Roman"/>
          <w:b/>
          <w:bCs/>
          <w:sz w:val="20"/>
          <w:szCs w:val="20"/>
        </w:rPr>
      </w:pPr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LISTA</w:t>
      </w:r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br/>
      </w:r>
      <w:proofErr w:type="spellStart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preemptorilor</w:t>
      </w:r>
      <w:proofErr w:type="spellEnd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în</w:t>
      </w:r>
      <w:proofErr w:type="spellEnd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vederea</w:t>
      </w:r>
      <w:proofErr w:type="spellEnd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exercitării</w:t>
      </w:r>
      <w:proofErr w:type="spellEnd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dreptului</w:t>
      </w:r>
      <w:proofErr w:type="spellEnd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preempţiune</w:t>
      </w:r>
      <w:proofErr w:type="spellEnd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asupra</w:t>
      </w:r>
      <w:proofErr w:type="spellEnd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ofertei</w:t>
      </w:r>
      <w:proofErr w:type="spellEnd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vânzare</w:t>
      </w:r>
      <w:proofErr w:type="spellEnd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în</w:t>
      </w:r>
      <w:proofErr w:type="spellEnd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ordinea</w:t>
      </w:r>
      <w:proofErr w:type="spellEnd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rangului</w:t>
      </w:r>
      <w:proofErr w:type="spellEnd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b/>
          <w:bCs/>
          <w:color w:val="48B7E6"/>
          <w:sz w:val="20"/>
          <w:szCs w:val="20"/>
        </w:rPr>
        <w:t>preferinţă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5824"/>
        <w:gridCol w:w="3231"/>
      </w:tblGrid>
      <w:tr w:rsidR="00C74B9C" w:rsidRPr="00815EDC" w14:paraId="597E3279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00FDA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D2849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4F6FBB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14:paraId="28060EDF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3281E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6F0C6" w14:textId="77777777" w:rsidR="00C74B9C" w:rsidRPr="00815EDC" w:rsidRDefault="00C74B9C" w:rsidP="00EE7BB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Judeţul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="00EE7BBF"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TELEORMAN</w:t>
            </w:r>
            <w:r w:rsidR="00806148"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(*)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FA8A8" w14:textId="77777777" w:rsidR="00C74B9C" w:rsidRPr="00815EDC" w:rsidRDefault="00C74B9C" w:rsidP="006A1082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evidenţă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>Nr</w:t>
            </w:r>
            <w:r w:rsidR="00F3120D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="006A1082"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237</w:t>
            </w:r>
            <w:r w:rsidR="00F3120D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din </w:t>
            </w:r>
            <w:r w:rsidR="006A1082"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04/12/2024</w:t>
            </w:r>
            <w:r w:rsidR="00806148"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(*)</w:t>
            </w:r>
          </w:p>
        </w:tc>
      </w:tr>
      <w:tr w:rsidR="00C74B9C" w:rsidRPr="00815EDC" w14:paraId="70A22BC1" w14:textId="77777777" w:rsidTr="00324FC9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552B0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1DCF7" w14:textId="77777777" w:rsidR="00C74B9C" w:rsidRPr="00815EDC" w:rsidRDefault="00C74B9C" w:rsidP="00EE7BBF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Unitatea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administrativ-teritorială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r w:rsidR="00EE7BBF"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MOSTENI</w:t>
            </w:r>
            <w:r w:rsidR="00806148"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(*)</w:t>
            </w: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FB6BDF5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</w:tbl>
    <w:p w14:paraId="18757D75" w14:textId="77777777"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Ca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urmare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a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înregistrării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Ofertei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vânzare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nr</w:t>
      </w:r>
      <w:r w:rsidR="00A96F24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r w:rsidR="00A96F24" w:rsidRPr="00EE7BBF">
        <w:rPr>
          <w:rFonts w:ascii="Trebuchet MS" w:eastAsia="Times New Roman" w:hAnsi="Trebuchet MS" w:cs="Times New Roman"/>
          <w:sz w:val="20"/>
          <w:szCs w:val="20"/>
        </w:rPr>
        <w:t>237</w:t>
      </w:r>
      <w:r w:rsidR="00A96F24">
        <w:rPr>
          <w:rFonts w:ascii="Trebuchet MS" w:eastAsia="Times New Roman" w:hAnsi="Trebuchet MS" w:cs="Times New Roman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depuse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</w:t>
      </w:r>
      <w:r w:rsidR="00FF40CE" w:rsidRPr="00FF40CE">
        <w:rPr>
          <w:rFonts w:ascii="Trebuchet MS" w:eastAsia="Times New Roman" w:hAnsi="Trebuchet MS" w:cs="Times New Roman"/>
          <w:color w:val="444444"/>
          <w:sz w:val="20"/>
          <w:szCs w:val="20"/>
        </w:rPr>
        <w:t>GOGAN ALINA-ANDREEA, MANDA MIHAELA-ELENA, PILUȚĂ MĂDĂLINA-ȘTEFANIA</w:t>
      </w:r>
      <w:r w:rsidR="00FF40CE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calitate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vânzător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pe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baza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evidenţelor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deţinute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la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nivelul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primăriilor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gram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</w:t>
      </w:r>
      <w:proofErr w:type="gram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informaţiilor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cuprinse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oferta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vânzare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au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fost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identificaţi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următorii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preemptori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:</w:t>
      </w:r>
    </w:p>
    <w:p w14:paraId="6E5AAC2C" w14:textId="77777777"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□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preemptori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rang I: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coproprietarii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soţii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rudele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până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la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gradul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al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treilea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afinii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până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la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gradul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al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treilea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în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această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ordine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2"/>
        <w:gridCol w:w="2575"/>
      </w:tblGrid>
      <w:tr w:rsidR="00C74B9C" w:rsidRPr="00815EDC" w14:paraId="22FABCCD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BF671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A1A9A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B5FB6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393D2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14:paraId="706E62F8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29D254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76896D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2FB2F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asociaţiei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AF2B9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A14E6A" w:rsidRPr="00815EDC" w14:paraId="3D383627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7B409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2A57F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3C602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048DF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30825747" w14:textId="77777777"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preemptori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rang II: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proprietarii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investiţiilor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agricole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pentru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culturile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pomi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viţă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-de-vie,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hamei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irigaţii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exclusiv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private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aflate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pe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terenurile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fac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obiectul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ofertelor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vânzare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/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sau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arendaşii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.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cazul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care pe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terenurile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supuse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vânzării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se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află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investiţii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agricole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pentru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culturile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pomi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viţă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-de-vie,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hamei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pentru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irigaţii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prioritate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la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cumpărarea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acestor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terenuri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au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proprietarii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acestor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investiţii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.</w:t>
      </w:r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2"/>
        <w:gridCol w:w="2575"/>
      </w:tblGrid>
      <w:tr w:rsidR="00C74B9C" w:rsidRPr="00815EDC" w14:paraId="437E5FA1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B103E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ADF02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A2A51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6300E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14:paraId="2286169C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77575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1FEC5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7894E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asociaţiei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B68F2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A14E6A" w:rsidRPr="00815EDC" w14:paraId="3D4CA30D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E1A8B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CFEFE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F2E76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65D0D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4017EFB5" w14:textId="77777777"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□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preemptori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rang III: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proprietarii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/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sau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arendaşii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terenurilor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agricole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vecine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cu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terenul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supus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vânzării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cu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respectarea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dispoziţiilor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prevăzute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la art. 4 </w:t>
      </w:r>
      <w:hyperlink r:id="rId4" w:anchor="p-321675664" w:tgtFrame="_blank" w:history="1">
        <w:r w:rsidRPr="00815EDC">
          <w:rPr>
            <w:rFonts w:ascii="Trebuchet MS" w:eastAsia="Times New Roman" w:hAnsi="Trebuchet MS" w:cs="Times New Roman"/>
            <w:color w:val="1A86B6"/>
            <w:sz w:val="20"/>
            <w:szCs w:val="20"/>
          </w:rPr>
          <w:t>alin. (2)</w:t>
        </w:r>
      </w:hyperlink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 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 </w:t>
      </w:r>
      <w:hyperlink r:id="rId5" w:anchor="p-321675669" w:tgtFrame="_blank" w:history="1">
        <w:r w:rsidRPr="00815EDC">
          <w:rPr>
            <w:rFonts w:ascii="Trebuchet MS" w:eastAsia="Times New Roman" w:hAnsi="Trebuchet MS" w:cs="Times New Roman"/>
            <w:color w:val="1A86B6"/>
            <w:sz w:val="20"/>
            <w:szCs w:val="20"/>
          </w:rPr>
          <w:t>(4)</w:t>
        </w:r>
      </w:hyperlink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 din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Legea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nr. 17/2014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privind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unele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măsuri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reglementare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a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vânzării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terenurilor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agricole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situate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extravilan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modificare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a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Legii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 </w:t>
      </w:r>
      <w:hyperlink r:id="rId6" w:tgtFrame="_blank" w:history="1">
        <w:r w:rsidRPr="00815EDC">
          <w:rPr>
            <w:rFonts w:ascii="Trebuchet MS" w:eastAsia="Times New Roman" w:hAnsi="Trebuchet MS" w:cs="Times New Roman"/>
            <w:color w:val="1A86B6"/>
            <w:sz w:val="20"/>
            <w:szCs w:val="20"/>
          </w:rPr>
          <w:t>nr. 268/2001</w:t>
        </w:r>
      </w:hyperlink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 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privind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privatizarea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societăţilor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deţin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administrare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terenuri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proprietate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publică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privată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a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statului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cu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destinaţie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agricolă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înfiinţarea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Agenţiei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Domeniilor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Statului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cu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modificările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completările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ulterioare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18"/>
        <w:gridCol w:w="5761"/>
        <w:gridCol w:w="2882"/>
      </w:tblGrid>
      <w:tr w:rsidR="00C74B9C" w:rsidRPr="00815EDC" w14:paraId="6039BF1C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3BF41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D0BE9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EC7AF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F3679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14:paraId="71D825A3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57874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AC778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30B73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asociaţiei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B3836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A14E6A" w:rsidRPr="00815EDC" w14:paraId="0C1EF50C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8DCFF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2E301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BB51F6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ANDREI ȘTEFAN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437D7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Jud. TELEORMAN, loc. MOSTENI, MOSTENI, str. - nr. -</w:t>
            </w:r>
          </w:p>
        </w:tc>
      </w:tr>
      <w:tr w:rsidR="00A14E6A" w:rsidRPr="00815EDC" w14:paraId="6AAB49E3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B7AD8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46DC3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39BA5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MATEIA ELENA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6DF90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Jud. TELEORMAN, loc. MOSTENI, MOSTENI, str. - nr. -</w:t>
            </w:r>
          </w:p>
        </w:tc>
      </w:tr>
    </w:tbl>
    <w:p w14:paraId="483E7A9B" w14:textId="77777777"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□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preemptori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rang IV: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tinerii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fermieri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66"/>
        <w:gridCol w:w="5904"/>
        <w:gridCol w:w="2691"/>
      </w:tblGrid>
      <w:tr w:rsidR="00C74B9C" w:rsidRPr="00815EDC" w14:paraId="514A7445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270CA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DDBF1D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98B2E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D6723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14:paraId="1EFAB68E" w14:textId="77777777" w:rsidTr="00324FC9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B4AA4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B4BAC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2D403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ale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AC385A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A14E6A" w:rsidRPr="00815EDC" w14:paraId="50781CFA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A219B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7FDBE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3E31F8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FF006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2AFC73F8" w14:textId="77777777"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□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preemptori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rang V: Academia de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Ştiinţe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Agricole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Silvice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"Gheorghe Ionescu-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Şişeşti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"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unităţile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cercetaredezvoltare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din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domeniile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agriculturii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silviculturii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industriei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alimentare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organizate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reglementate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prin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Legea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 </w:t>
      </w:r>
      <w:hyperlink r:id="rId7" w:tgtFrame="_blank" w:history="1">
        <w:r w:rsidRPr="00815EDC">
          <w:rPr>
            <w:rFonts w:ascii="Trebuchet MS" w:eastAsia="Times New Roman" w:hAnsi="Trebuchet MS" w:cs="Times New Roman"/>
            <w:color w:val="1A86B6"/>
            <w:sz w:val="20"/>
            <w:szCs w:val="20"/>
          </w:rPr>
          <w:t>nr. 45/2009</w:t>
        </w:r>
      </w:hyperlink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 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privind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organizarea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funcţionarea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Academiei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Ştiinţe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Agricole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Silvice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"Gheorghe Ionescu-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Şişeşti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"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a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sistemului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cercetaredezvoltare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din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domeniile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agriculturii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lastRenderedPageBreak/>
        <w:t>silviculturii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industriei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alimentare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cu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modificările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completările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ulterioare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precum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şi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instituţiile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învăţământ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cu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profil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agricol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scopul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cumpărării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terenurilor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agricole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situate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extravilan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cu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destinaţia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strict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necesară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cercetării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agricole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aflate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vecinătatea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loturilor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existente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patrimoniul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acestora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42"/>
        <w:gridCol w:w="5994"/>
        <w:gridCol w:w="2625"/>
      </w:tblGrid>
      <w:tr w:rsidR="00C74B9C" w:rsidRPr="00815EDC" w14:paraId="6A2F2850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9C012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A373F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365B62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C7CDF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14:paraId="389A8271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A72D5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43331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ACA229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asociaţilor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5E40C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A14E6A" w:rsidRPr="00815EDC" w14:paraId="53B749ED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AF9FA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4A5E3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CECE7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921EC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399BF838" w14:textId="77777777"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□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preemptori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rang VI: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persoane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fizice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cu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domiciliul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/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reşedinţa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situat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/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situată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unităţile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administrativ-teritoriale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unde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este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amplasat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terenul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sau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în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unităţile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administrativ-teritoriale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vecine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24"/>
        <w:gridCol w:w="6063"/>
        <w:gridCol w:w="2574"/>
      </w:tblGrid>
      <w:tr w:rsidR="00C74B9C" w:rsidRPr="00815EDC" w14:paraId="2DE7869F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E3E22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26442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D23E0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6116F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14:paraId="4173ED05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245D8D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5B141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DEBF2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Numele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prenumele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fizice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asociaţilor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17AE2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A14E6A" w:rsidRPr="00815EDC" w14:paraId="75B3433B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58A625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A9E4D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7C70A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BA706" w14:textId="77777777" w:rsidR="00A14E6A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</w:tbl>
    <w:p w14:paraId="79271528" w14:textId="77777777"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□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preemptori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rang VII: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statul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român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,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prin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Agenţia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Domeniilor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Statului</w:t>
      </w:r>
      <w:proofErr w:type="spellEnd"/>
    </w:p>
    <w:tbl>
      <w:tblPr>
        <w:tblW w:w="9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42"/>
        <w:gridCol w:w="2997"/>
        <w:gridCol w:w="2997"/>
        <w:gridCol w:w="2625"/>
      </w:tblGrid>
      <w:tr w:rsidR="00C74B9C" w:rsidRPr="00815EDC" w14:paraId="330E8B55" w14:textId="77777777" w:rsidTr="00324FC9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3A0EE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1BEF9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841AD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C8747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14:paraId="7CA4D39C" w14:textId="77777777" w:rsidTr="00324FC9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3FBDE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25222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Nr.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crt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5BE10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Denumirea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persoanelor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asociaţilor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altor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entităţi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fără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personalitate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, precum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şi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persoanei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juridice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care nu se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înregistrează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în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registrul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comerţului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9523E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Adresă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de 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domiciliu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reşedinţă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/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sediu</w:t>
            </w:r>
            <w:proofErr w:type="spellEnd"/>
          </w:p>
        </w:tc>
      </w:tr>
      <w:tr w:rsidR="00F3120D" w:rsidRPr="00815EDC" w14:paraId="0DFFEFB6" w14:textId="77777777" w:rsidTr="00324FC9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705A0" w14:textId="77777777" w:rsidR="00F3120D" w:rsidRPr="00815EDC" w:rsidRDefault="00F3120D" w:rsidP="00F312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7FB200" w14:textId="77777777" w:rsidR="00F3120D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C92E6" w14:textId="77777777" w:rsidR="00F3120D" w:rsidRPr="00815EDC" w:rsidRDefault="00F3120D" w:rsidP="00F312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C66C9" w14:textId="77777777" w:rsidR="00F3120D" w:rsidRPr="00815EDC" w:rsidRDefault="00A14E6A" w:rsidP="00A14E6A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EE7BBF">
              <w:rPr>
                <w:rFonts w:ascii="Trebuchet MS" w:eastAsia="Times New Roman" w:hAnsi="Trebuchet MS" w:cs="Times New Roman"/>
                <w:sz w:val="20"/>
                <w:szCs w:val="20"/>
              </w:rPr>
              <w:t>-</w:t>
            </w:r>
          </w:p>
        </w:tc>
      </w:tr>
      <w:tr w:rsidR="00C74B9C" w:rsidRPr="00815EDC" w14:paraId="1DC06F3F" w14:textId="77777777" w:rsidTr="00324FC9">
        <w:trPr>
          <w:gridAfter w:val="2"/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9BBF8F" w14:textId="77777777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444444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08B65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</w:tr>
      <w:tr w:rsidR="00C74B9C" w:rsidRPr="00815EDC" w14:paraId="5FA68413" w14:textId="77777777" w:rsidTr="00324FC9">
        <w:trPr>
          <w:gridAfter w:val="2"/>
          <w:trHeight w:val="16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787749" w14:textId="77777777" w:rsidR="00C74B9C" w:rsidRPr="00815EDC" w:rsidRDefault="00C74B9C" w:rsidP="00324FC9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851C95" w14:textId="3D9EB8C5" w:rsidR="00C74B9C" w:rsidRPr="00815EDC" w:rsidRDefault="00C74B9C" w:rsidP="00324FC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Primar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,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proofErr w:type="spellStart"/>
            <w:r w:rsidR="005C26FE">
              <w:rPr>
                <w:rFonts w:ascii="Trebuchet MS" w:eastAsia="Times New Roman" w:hAnsi="Trebuchet MS" w:cs="Times New Roman"/>
                <w:sz w:val="20"/>
                <w:szCs w:val="20"/>
              </w:rPr>
              <w:t>Tăbărana</w:t>
            </w:r>
            <w:proofErr w:type="spellEnd"/>
            <w:r w:rsidR="005C26FE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</w:t>
            </w:r>
            <w:proofErr w:type="spellStart"/>
            <w:r w:rsidR="005C26FE">
              <w:rPr>
                <w:rFonts w:ascii="Trebuchet MS" w:eastAsia="Times New Roman" w:hAnsi="Trebuchet MS" w:cs="Times New Roman"/>
                <w:sz w:val="20"/>
                <w:szCs w:val="20"/>
              </w:rPr>
              <w:t>Vică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>L.S.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>Secretar pri</w:t>
            </w:r>
            <w:proofErr w:type="spellStart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mărie</w:t>
            </w:r>
            <w:proofErr w:type="spellEnd"/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t>,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</w:r>
            <w:proofErr w:type="spellStart"/>
            <w:r w:rsidR="005C26FE">
              <w:rPr>
                <w:rFonts w:ascii="Trebuchet MS" w:eastAsia="Times New Roman" w:hAnsi="Trebuchet MS" w:cs="Times New Roman"/>
                <w:sz w:val="20"/>
                <w:szCs w:val="20"/>
              </w:rPr>
              <w:t>Tăbărana</w:t>
            </w:r>
            <w:proofErr w:type="spellEnd"/>
            <w:r w:rsidR="005C26FE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Florin</w:t>
            </w:r>
            <w:r w:rsidRPr="00815EDC">
              <w:rPr>
                <w:rFonts w:ascii="Trebuchet MS" w:eastAsia="Times New Roman" w:hAnsi="Trebuchet MS" w:cs="Times New Roman"/>
                <w:sz w:val="20"/>
                <w:szCs w:val="20"/>
              </w:rPr>
              <w:br/>
              <w:t xml:space="preserve">Data </w:t>
            </w:r>
            <w:r w:rsidR="005C26FE">
              <w:rPr>
                <w:rFonts w:ascii="Trebuchet MS" w:eastAsia="Times New Roman" w:hAnsi="Trebuchet MS" w:cs="Times New Roman"/>
                <w:sz w:val="20"/>
                <w:szCs w:val="20"/>
              </w:rPr>
              <w:t>04.12.2024</w:t>
            </w:r>
          </w:p>
        </w:tc>
      </w:tr>
    </w:tbl>
    <w:p w14:paraId="1225C82A" w14:textId="77777777"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r w:rsidRPr="00815EDC">
        <w:rPr>
          <w:rFonts w:ascii="Trebuchet MS" w:eastAsia="Times New Roman" w:hAnsi="Trebuchet MS" w:cs="Times New Roman"/>
          <w:b/>
          <w:bCs/>
          <w:color w:val="222222"/>
          <w:sz w:val="20"/>
          <w:szCs w:val="20"/>
        </w:rPr>
        <w:t>NOTĂ:</w:t>
      </w:r>
    </w:p>
    <w:p w14:paraId="4E7C9F04" w14:textId="77777777" w:rsidR="00C74B9C" w:rsidRPr="00815EDC" w:rsidRDefault="00C74B9C" w:rsidP="00C74B9C">
      <w:pPr>
        <w:spacing w:after="150" w:line="240" w:lineRule="auto"/>
        <w:jc w:val="both"/>
        <w:rPr>
          <w:rFonts w:ascii="Trebuchet MS" w:eastAsia="Times New Roman" w:hAnsi="Trebuchet MS" w:cs="Times New Roman"/>
          <w:sz w:val="20"/>
          <w:szCs w:val="20"/>
        </w:rPr>
      </w:pP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Câmpurile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notate cu (*) sunt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obligatoriu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 xml:space="preserve"> de </w:t>
      </w:r>
      <w:proofErr w:type="spellStart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completat</w:t>
      </w:r>
      <w:proofErr w:type="spellEnd"/>
      <w:r w:rsidRPr="00815EDC">
        <w:rPr>
          <w:rFonts w:ascii="Trebuchet MS" w:eastAsia="Times New Roman" w:hAnsi="Trebuchet MS" w:cs="Times New Roman"/>
          <w:color w:val="444444"/>
          <w:sz w:val="20"/>
          <w:szCs w:val="20"/>
        </w:rPr>
        <w:t>.</w:t>
      </w:r>
    </w:p>
    <w:p w14:paraId="1DED394B" w14:textId="77777777" w:rsidR="002C257E" w:rsidRDefault="002C257E"/>
    <w:sectPr w:rsidR="002C2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9C"/>
    <w:rsid w:val="002266D4"/>
    <w:rsid w:val="002C257E"/>
    <w:rsid w:val="0048389A"/>
    <w:rsid w:val="005C26FE"/>
    <w:rsid w:val="006A1082"/>
    <w:rsid w:val="00806148"/>
    <w:rsid w:val="00A14E6A"/>
    <w:rsid w:val="00A96F24"/>
    <w:rsid w:val="00C74B9C"/>
    <w:rsid w:val="00D6005C"/>
    <w:rsid w:val="00EE7BBF"/>
    <w:rsid w:val="00F3120D"/>
    <w:rsid w:val="00FF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1864"/>
  <w15:chartTrackingRefBased/>
  <w15:docId w15:val="{684CA9A5-7134-435B-9B25-7CD2F766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ezdimrsha/legea-nr-45-2009-privind-organizarea-si-functionarea-academiei-de-stiinte-agricole-si-silvice-gheorghe-ionescu-sisesti-si-a-sistemului-de-cercetare-dezvoltare-din-domeniile-agriculturii-silviculturii-?d=2024-03-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mztmmrv/legea-nr-268-2001-privind-privatizarea-societatilor-ce-detin-in-administrare-terenuri-proprietate-publica-si-privata-a-statului-cu-destinatie-agricola-si-infiintarea-agentiei-domeniilor-statului?d=2024-03-28" TargetMode="External"/><Relationship Id="rId5" Type="http://schemas.openxmlformats.org/officeDocument/2006/relationships/hyperlink" Target="https://lege5.ro/App/Document/gm4tenjygy/legea-nr-17-2014-privind-unele-masuri-de-reglementare-a-vanzarii-terenurilor-agricole-situate-in-extravilan-si-de-modificare-a-legii-nr-268-2001-privind-privatizarea-societatilor-ce-detin-in-administr?pid=321675669&amp;d=2024-03-28" TargetMode="External"/><Relationship Id="rId4" Type="http://schemas.openxmlformats.org/officeDocument/2006/relationships/hyperlink" Target="https://lege5.ro/App/Document/gm4tenjygy/legea-nr-17-2014-privind-unele-masuri-de-reglementare-a-vanzarii-terenurilor-agricole-situate-in-extravilan-si-de-modificare-a-legii-nr-268-2001-privind-privatizarea-societatilor-ce-detin-in-administr?pid=321675664&amp;d=2024-03-2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BUIAC</dc:creator>
  <cp:keywords/>
  <dc:description/>
  <cp:lastModifiedBy>Secretariat</cp:lastModifiedBy>
  <cp:revision>2</cp:revision>
  <dcterms:created xsi:type="dcterms:W3CDTF">2024-12-04T13:34:00Z</dcterms:created>
  <dcterms:modified xsi:type="dcterms:W3CDTF">2024-12-04T13:34:00Z</dcterms:modified>
</cp:coreProperties>
</file>